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8.5249964396159"/>
          <w:szCs w:val="138.5249964396159"/>
          <w:u w:val="none"/>
          <w:shd w:fill="auto" w:val="clear"/>
          <w:vertAlign w:val="subscript"/>
          <w:rtl w:val="0"/>
        </w:rPr>
        <w:t xml:space="preserve">ROUMANI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Drapeau :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4829101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  <w:rtl w:val="0"/>
        </w:rPr>
        <w:t xml:space="preserve">(à colorier)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.68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Hymne :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Fête nationale :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Capitale :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Monnaie :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Population :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Superficie :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PIB/habitant :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(richesse)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Taux de chômage :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IDH :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Indice de développement humain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Date d'entrée dans l'Union Européenne :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4.036865234375" w:line="202.63870239257812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  <w:drawing>
          <wp:inline distB="19050" distT="19050" distL="19050" distR="19050">
            <wp:extent cx="2933699" cy="2495550"/>
            <wp:effectExtent b="0" l="0" r="0" t="0"/>
            <wp:docPr id="8" name="image15.png"/>
            <a:graphic>
              <a:graphicData uri="http://schemas.openxmlformats.org/drawingml/2006/picture">
                <pic:pic>
                  <pic:nvPicPr>
                    <pic:cNvPr id="0" name="image1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3699" cy="2495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  <w:rtl w:val="0"/>
        </w:rPr>
        <w:t xml:space="preserve">Entoure La Roumanie et La France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5.3027343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sectPr>
          <w:pgSz w:h="16840" w:w="11900" w:orient="portrait"/>
          <w:pgMar w:bottom="205.24730682373047" w:top="36.549072265625" w:left="125.97286224365234" w:right="251.53564453125" w:header="0" w:footer="720"/>
          <w:pgNumType w:start="1"/>
          <w:cols w:equalWidth="0" w:num="2">
            <w:col w:space="0" w:w="5780"/>
            <w:col w:space="0" w:w="5780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drawing>
          <wp:inline distB="19050" distT="19050" distL="19050" distR="19050">
            <wp:extent cx="990600" cy="838200"/>
            <wp:effectExtent b="0" l="0" r="0" t="0"/>
            <wp:docPr id="10" name="image10.png"/>
            <a:graphic>
              <a:graphicData uri="http://schemas.openxmlformats.org/drawingml/2006/picture">
                <pic:pic>
                  <pic:nvPicPr>
                    <pic:cNvPr id="0" name="image10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7.5628662109375" w:line="237.06406116485596" w:lineRule="auto"/>
        <w:ind w:left="5130.2685546875" w:right="2373.336181640625" w:hanging="3823.924560546875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Etablissement partenaire :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36.64999961853027"/>
          <w:szCs w:val="36.64999961853027"/>
          <w:u w:val="none"/>
          <w:shd w:fill="auto" w:val="clear"/>
          <w:vertAlign w:val="subscript"/>
          <w:rtl w:val="0"/>
        </w:rPr>
        <w:t xml:space="preserve">Collège National UNIREA de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 Brasov, région Transylvanie. Ville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3.37646484375" w:line="240" w:lineRule="auto"/>
        <w:ind w:left="0" w:right="2948.071899414062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  <w:rtl w:val="0"/>
        </w:rPr>
        <w:t xml:space="preserve">de 253 000 hbt en 2011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3.20343017578125" w:line="240" w:lineRule="auto"/>
        <w:ind w:left="0" w:right="3464.3579101562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  <w:drawing>
          <wp:inline distB="19050" distT="19050" distL="19050" distR="19050">
            <wp:extent cx="857250" cy="847725"/>
            <wp:effectExtent b="0" l="0" r="0" t="0"/>
            <wp:docPr id="9" name="image17.png"/>
            <a:graphic>
              <a:graphicData uri="http://schemas.openxmlformats.org/drawingml/2006/picture">
                <pic:pic>
                  <pic:nvPicPr>
                    <pic:cNvPr id="0" name="image17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8477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  <w:drawing>
          <wp:inline distB="19050" distT="19050" distL="19050" distR="19050">
            <wp:extent cx="1000125" cy="1000125"/>
            <wp:effectExtent b="0" l="0" r="0" t="0"/>
            <wp:docPr id="18" name="image20.png"/>
            <a:graphic>
              <a:graphicData uri="http://schemas.openxmlformats.org/drawingml/2006/picture">
                <pic:pic>
                  <pic:nvPicPr>
                    <pic:cNvPr id="0" name="image20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406.1352539062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05.24730682373047" w:top="36.549072265625" w:left="125.97286224365234" w:right="261.53564453125" w:header="0" w:footer="720"/>
          <w:cols w:equalWidth="0" w:num="1">
            <w:col w:space="0" w:w="11512.491493225098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1.989999771118164"/>
          <w:szCs w:val="21.989999771118164"/>
          <w:u w:val="none"/>
          <w:shd w:fill="auto" w:val="clear"/>
          <w:vertAlign w:val="baseline"/>
        </w:rPr>
        <w:drawing>
          <wp:inline distB="19050" distT="19050" distL="19050" distR="19050">
            <wp:extent cx="261063" cy="507086"/>
            <wp:effectExtent b="0" l="0" r="0" t="0"/>
            <wp:docPr id="16" name="image13.png"/>
            <a:graphic>
              <a:graphicData uri="http://schemas.openxmlformats.org/drawingml/2006/picture">
                <pic:pic>
                  <pic:nvPicPr>
                    <pic:cNvPr id="0" name="image13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61063" cy="50708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9.28710937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1"/>
          <w:color w:val="000000"/>
          <w:sz w:val="138.5249964396159"/>
          <w:szCs w:val="138.5249964396159"/>
          <w:u w:val="none"/>
          <w:shd w:fill="auto" w:val="clear"/>
          <w:vertAlign w:val="subscript"/>
          <w:rtl w:val="0"/>
        </w:rPr>
        <w:t xml:space="preserve">Gr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8.5249964396159"/>
          <w:szCs w:val="138.5249964396159"/>
          <w:u w:val="none"/>
          <w:shd w:fill="auto" w:val="clear"/>
          <w:vertAlign w:val="subscript"/>
          <w:rtl w:val="0"/>
        </w:rPr>
        <w:t xml:space="preserve">èc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2.66235351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Drapeau :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4829101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  <w:rtl w:val="0"/>
        </w:rPr>
        <w:t xml:space="preserve">(à colorier)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.68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Hymne :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Fête nationale : 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Capitale : 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Monnaie : 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Population : 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Superficie :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PIB/habitant :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(richesse)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Taux de chômage :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IDH :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545.2363014221191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Indice de développement humain Date d'entrée dans l'Union Européenne :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2.63870239257812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  <w:drawing>
          <wp:inline distB="19050" distT="19050" distL="19050" distR="19050">
            <wp:extent cx="2933699" cy="2495550"/>
            <wp:effectExtent b="0" l="0" r="0" t="0"/>
            <wp:docPr id="21" name="image21.png"/>
            <a:graphic>
              <a:graphicData uri="http://schemas.openxmlformats.org/drawingml/2006/picture">
                <pic:pic>
                  <pic:nvPicPr>
                    <pic:cNvPr id="0" name="image2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3699" cy="2495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  <w:rtl w:val="0"/>
        </w:rPr>
        <w:t xml:space="preserve">Entoure La Grèce et La France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885.3027343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05.24730682373047" w:top="36.549072265625" w:left="1242.5755310058594" w:right="251.53564453125" w:header="0" w:footer="720"/>
          <w:cols w:equalWidth="0" w:num="2">
            <w:col w:space="0" w:w="5220"/>
            <w:col w:space="0" w:w="5220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drawing>
          <wp:inline distB="19050" distT="19050" distL="19050" distR="19050">
            <wp:extent cx="990600" cy="83820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7.5628662109375" w:line="234.65982913970947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Etablissement partenaire :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33.324998219807945"/>
          <w:szCs w:val="33.324998219807945"/>
          <w:u w:val="none"/>
          <w:shd w:fill="auto" w:val="clear"/>
          <w:vertAlign w:val="subscript"/>
          <w:rtl w:val="0"/>
        </w:rPr>
        <w:t xml:space="preserve">2ème Lycée de Koropi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 (banlieue d’Athènes), 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199.92000102996826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district régional de l’Attique de l’Est,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583251953125" w:line="199.92000102996826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19 160hbt en 2011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343017578125" w:line="199.92000102996826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05.24730682373047" w:top="36.549072265625" w:left="1440" w:right="1440" w:header="0" w:footer="720"/>
          <w:cols w:equalWidth="0" w:num="1">
            <w:col w:space="0" w:w="9020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000125" cy="1000125"/>
            <wp:effectExtent b="0" l="0" r="0" t="0"/>
            <wp:docPr id="14" name="image11.png"/>
            <a:graphic>
              <a:graphicData uri="http://schemas.openxmlformats.org/drawingml/2006/picture">
                <pic:pic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39212" cy="292298"/>
            <wp:effectExtent b="0" l="0" r="0" t="0"/>
            <wp:docPr id="12" name="image22.png"/>
            <a:graphic>
              <a:graphicData uri="http://schemas.openxmlformats.org/drawingml/2006/picture">
                <pic:pic>
                  <pic:nvPicPr>
                    <pic:cNvPr id="0" name="image22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39212" cy="29229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99003" cy="111428"/>
            <wp:effectExtent b="0" l="0" r="0" t="0"/>
            <wp:docPr id="15" name="image19.png"/>
            <a:graphic>
              <a:graphicData uri="http://schemas.openxmlformats.org/drawingml/2006/picture">
                <pic:pic>
                  <pic:nvPicPr>
                    <pic:cNvPr id="0" name="image19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9003" cy="11142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254717" cy="160520"/>
            <wp:effectExtent b="0" l="0" r="0" t="0"/>
            <wp:docPr id="11" name="image16.png"/>
            <a:graphic>
              <a:graphicData uri="http://schemas.openxmlformats.org/drawingml/2006/picture">
                <pic:pic>
                  <pic:nvPicPr>
                    <pic:cNvPr id="0" name="image16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4717" cy="16052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248281" cy="117730"/>
            <wp:effectExtent b="0" l="0" r="0" t="0"/>
            <wp:docPr id="13" name="image18.png"/>
            <a:graphic>
              <a:graphicData uri="http://schemas.openxmlformats.org/drawingml/2006/picture">
                <pic:pic>
                  <pic:nvPicPr>
                    <pic:cNvPr id="0" name="image18.png"/>
                    <pic:cNvPicPr preferRelativeResize="0"/>
                  </pic:nvPicPr>
                  <pic:blipFill>
                    <a:blip r:embed="rId1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48281" cy="1177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20929" cy="170746"/>
            <wp:effectExtent b="0" l="0" r="0" t="0"/>
            <wp:docPr id="1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1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0929" cy="17074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222559" cy="72780"/>
            <wp:effectExtent b="0" l="0" r="0" t="0"/>
            <wp:docPr id="20" name="image12.png"/>
            <a:graphic>
              <a:graphicData uri="http://schemas.openxmlformats.org/drawingml/2006/picture">
                <pic:pic>
                  <pic:nvPicPr>
                    <pic:cNvPr id="0" name="image12.png"/>
                    <pic:cNvPicPr preferRelativeResize="0"/>
                  </pic:nvPicPr>
                  <pic:blipFill>
                    <a:blip r:embed="rId1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2559" cy="7278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27569" cy="27034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569" cy="27034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95186" cy="86058"/>
            <wp:effectExtent b="0" l="0" r="0" t="0"/>
            <wp:docPr id="17" name="image14.png"/>
            <a:graphic>
              <a:graphicData uri="http://schemas.openxmlformats.org/drawingml/2006/picture">
                <pic:pic>
                  <pic:nvPicPr>
                    <pic:cNvPr id="0" name="image14.png"/>
                    <pic:cNvPicPr preferRelativeResize="0"/>
                  </pic:nvPicPr>
                  <pic:blipFill>
                    <a:blip r:embed="rId1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95186" cy="8605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41565" cy="102789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2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41565" cy="10278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2209800" cy="1933575"/>
            <wp:effectExtent b="0" l="0" r="0" t="0"/>
            <wp:docPr id="22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2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933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1.485595703125" w:line="240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138.5249964396159"/>
          <w:szCs w:val="138.5249964396159"/>
          <w:u w:val="none"/>
          <w:shd w:fill="auto" w:val="clear"/>
          <w:vertAlign w:val="subscript"/>
          <w:rtl w:val="0"/>
        </w:rPr>
        <w:t xml:space="preserve">Franc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83.11499786376953"/>
          <w:szCs w:val="83.11499786376953"/>
          <w:u w:val="none"/>
          <w:shd w:fill="auto" w:val="clear"/>
          <w:vertAlign w:val="baseline"/>
          <w:rtl w:val="0"/>
        </w:rPr>
        <w:t xml:space="preserve">e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65.4528808593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Drapeau :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4829101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7.132549285888672"/>
          <w:szCs w:val="17.132549285888672"/>
          <w:u w:val="none"/>
          <w:shd w:fill="auto" w:val="clear"/>
          <w:vertAlign w:val="baseline"/>
          <w:rtl w:val="0"/>
        </w:rPr>
        <w:t xml:space="preserve">(à colorier) </w:t>
      </w:r>
    </w:p>
    <w:p w:rsidR="00000000" w:rsidDel="00000000" w:rsidP="00000000" w:rsidRDefault="00000000" w:rsidRPr="00000000" w14:paraId="000000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89.68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Hymne : </w:t>
      </w:r>
    </w:p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Fête nationale : </w:t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Capitale : </w:t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Monnaie : 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29882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Population : </w:t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7675781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Superficie : 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PIB/habitant : 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(richesse)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Taux de chômage :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92.061157226562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IDH :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9.4097900390625" w:line="545.2363014221191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Indice de développement humain Date d'entrée dans l'Union Européenne :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01.4486598968506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</w:rPr>
        <w:drawing>
          <wp:inline distB="19050" distT="19050" distL="19050" distR="19050">
            <wp:extent cx="2933699" cy="249555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2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933699" cy="24955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  <w:rtl w:val="0"/>
        </w:rPr>
        <w:t xml:space="preserve">Entoure La Grèce, La Roumanie et La France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928.18359375" w:line="240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05.24730682373047" w:top="36.549072265625" w:left="1007.5380706787109" w:right="251.53564453125" w:header="0" w:footer="720"/>
          <w:cols w:equalWidth="0" w:num="2">
            <w:col w:space="0" w:w="5340"/>
            <w:col w:space="0" w:w="5340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6.000198364257812"/>
          <w:szCs w:val="16.000198364257812"/>
          <w:u w:val="none"/>
          <w:shd w:fill="auto" w:val="clear"/>
          <w:vertAlign w:val="baseline"/>
        </w:rPr>
        <w:drawing>
          <wp:inline distB="19050" distT="19050" distL="19050" distR="19050">
            <wp:extent cx="990600" cy="83820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2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838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977.5628662109375" w:line="234.65982913970947" w:lineRule="auto"/>
        <w:ind w:left="5367.6708984375" w:right="2619.169921875" w:hanging="4061.326904296875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25.12773895263672"/>
          <w:szCs w:val="25.12773895263672"/>
          <w:u w:val="none"/>
          <w:shd w:fill="auto" w:val="clear"/>
          <w:vertAlign w:val="baseline"/>
          <w:rtl w:val="0"/>
        </w:rPr>
        <w:t xml:space="preserve">Etablissement partenaire :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33.324998219807945"/>
          <w:szCs w:val="33.324998219807945"/>
          <w:u w:val="none"/>
          <w:shd w:fill="auto" w:val="clear"/>
          <w:vertAlign w:val="subscript"/>
          <w:rtl w:val="0"/>
        </w:rPr>
        <w:t xml:space="preserve">Collège Henry Dunant d’Aumale,</w:t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 département de Seine-Maritime,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6986083984375" w:line="240" w:lineRule="auto"/>
        <w:ind w:left="0" w:right="3407.781372070312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région Normandie,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6.6583251953125" w:line="240" w:lineRule="auto"/>
        <w:ind w:left="0" w:right="3442.362670898437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  <w:rtl w:val="0"/>
        </w:rPr>
        <w:t xml:space="preserve">1986hbt en 2019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4.5343017578125" w:line="240" w:lineRule="auto"/>
        <w:ind w:left="0" w:right="3464.35791015625" w:firstLine="0"/>
        <w:jc w:val="righ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sectPr>
          <w:type w:val="continuous"/>
          <w:pgSz w:h="16840" w:w="11900" w:orient="portrait"/>
          <w:pgMar w:bottom="205.24730682373047" w:top="36.549072265625" w:left="125.97286224365234" w:right="261.53564453125" w:header="0" w:footer="720"/>
          <w:cols w:equalWidth="0" w:num="1">
            <w:col w:space="0" w:w="11512.491493225098"/>
          </w:cols>
        </w:sectPr>
      </w:pP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1000125" cy="1000125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2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10001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  <w:drawing>
          <wp:inline distB="19050" distT="19050" distL="19050" distR="19050">
            <wp:extent cx="971550" cy="94297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2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429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Quando" w:cs="Quando" w:eastAsia="Quando" w:hAnsi="Quando"/>
          <w:b w:val="0"/>
          <w:i w:val="0"/>
          <w:smallCaps w:val="0"/>
          <w:strike w:val="0"/>
          <w:color w:val="000000"/>
          <w:sz w:val="19.994998931884766"/>
          <w:szCs w:val="19.99499893188476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31.40472412109375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1.40472412109375"/>
        <w:tblGridChange w:id="0">
          <w:tblGrid>
            <w:gridCol w:w="131.40472412109375"/>
          </w:tblGrid>
        </w:tblGridChange>
      </w:tblGrid>
      <w:tr>
        <w:trPr>
          <w:cantSplit w:val="0"/>
          <w:trHeight w:val="73.3047485351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Quando" w:cs="Quando" w:eastAsia="Quando" w:hAnsi="Quando"/>
                <w:b w:val="0"/>
                <w:i w:val="0"/>
                <w:smallCaps w:val="0"/>
                <w:strike w:val="0"/>
                <w:color w:val="000000"/>
                <w:sz w:val="19.994998931884766"/>
                <w:szCs w:val="19.99499893188476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72.476806640625" w:type="dxa"/>
        <w:jc w:val="left"/>
        <w:tblInd w:w="37.67272949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2.476806640625"/>
        <w:tblGridChange w:id="0">
          <w:tblGrid>
            <w:gridCol w:w="72.476806640625"/>
          </w:tblGrid>
        </w:tblGridChange>
      </w:tblGrid>
      <w:tr>
        <w:trPr>
          <w:cantSplit w:val="0"/>
          <w:trHeight w:val="196.906280517578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.6484375" w:type="dxa"/>
        <w:jc w:val="left"/>
        <w:tblInd w:w="107.7325439453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04.6484375"/>
        <w:tblGridChange w:id="0">
          <w:tblGrid>
            <w:gridCol w:w="104.6484375"/>
          </w:tblGrid>
        </w:tblGridChange>
      </w:tblGrid>
      <w:tr>
        <w:trPr>
          <w:cantSplit w:val="0"/>
          <w:trHeight w:val="313.560485839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4.569244384765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3.576202392578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.884277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3.155517578125" w:type="dxa"/>
        <w:jc w:val="left"/>
        <w:tblInd w:w="484.884643554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2.767333984375"/>
        <w:gridCol w:w="60.38818359375"/>
        <w:tblGridChange w:id="0">
          <w:tblGrid>
            <w:gridCol w:w="82.767333984375"/>
            <w:gridCol w:w="60.38818359375"/>
          </w:tblGrid>
        </w:tblGridChange>
      </w:tblGrid>
      <w:tr>
        <w:trPr>
          <w:cantSplit w:val="0"/>
          <w:trHeight w:val="154.1713333129882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55.306396484375" w:type="dxa"/>
        <w:jc w:val="left"/>
        <w:tblInd w:w="401.48742675781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5.69091796875"/>
        <w:gridCol w:w="69.615478515625"/>
        <w:tblGridChange w:id="0">
          <w:tblGrid>
            <w:gridCol w:w="85.69091796875"/>
            <w:gridCol w:w="69.615478515625"/>
          </w:tblGrid>
        </w:tblGridChange>
      </w:tblGrid>
      <w:tr>
        <w:trPr>
          <w:cantSplit w:val="0"/>
          <w:trHeight w:val="80.51597595214844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75.950927734375" w:type="dxa"/>
        <w:jc w:val="left"/>
        <w:tblInd w:w="102.9656982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5.950927734375"/>
        <w:tblGridChange w:id="0">
          <w:tblGrid>
            <w:gridCol w:w="75.950927734375"/>
          </w:tblGrid>
        </w:tblGridChange>
      </w:tblGrid>
      <w:tr>
        <w:trPr>
          <w:cantSplit w:val="0"/>
          <w:trHeight w:val="114.7026062011718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779.940185546875" w:type="dxa"/>
        <w:jc w:val="left"/>
        <w:tblInd w:w="27.7264404296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2.259521484375"/>
        <w:gridCol w:w="203.424072265625"/>
        <w:gridCol w:w="133.79150390625"/>
        <w:gridCol w:w="107.7197265625"/>
        <w:gridCol w:w="92.745361328125"/>
        <w:tblGridChange w:id="0">
          <w:tblGrid>
            <w:gridCol w:w="242.259521484375"/>
            <w:gridCol w:w="203.424072265625"/>
            <w:gridCol w:w="133.79150390625"/>
            <w:gridCol w:w="107.7197265625"/>
            <w:gridCol w:w="92.745361328125"/>
          </w:tblGrid>
        </w:tblGridChange>
      </w:tblGrid>
      <w:tr>
        <w:trPr>
          <w:cantSplit w:val="0"/>
          <w:trHeight w:val="81.9976806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.9342575073242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31.6552734375" w:type="dxa"/>
        <w:jc w:val="left"/>
        <w:tblInd w:w="567.993774414062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62.236328125"/>
        <w:gridCol w:w="69.4189453125"/>
        <w:tblGridChange w:id="0">
          <w:tblGrid>
            <w:gridCol w:w="62.236328125"/>
            <w:gridCol w:w="69.4189453125"/>
          </w:tblGrid>
        </w:tblGridChange>
      </w:tblGrid>
      <w:tr>
        <w:trPr>
          <w:cantSplit w:val="0"/>
          <w:trHeight w:val="176.185455322265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363.309326171875" w:type="dxa"/>
        <w:jc w:val="left"/>
        <w:tblInd w:w="204.68444824218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87.4041748046875"/>
        <w:gridCol w:w="63.6798095703125"/>
        <w:gridCol w:w="86.923828125"/>
        <w:gridCol w:w="125.301513671875"/>
        <w:tblGridChange w:id="0">
          <w:tblGrid>
            <w:gridCol w:w="87.4041748046875"/>
            <w:gridCol w:w="63.6798095703125"/>
            <w:gridCol w:w="86.923828125"/>
            <w:gridCol w:w="125.301513671875"/>
          </w:tblGrid>
        </w:tblGridChange>
      </w:tblGrid>
      <w:tr>
        <w:trPr>
          <w:cantSplit w:val="0"/>
          <w:trHeight w:val="80.24513244628906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337.36328125" w:type="dxa"/>
        <w:jc w:val="left"/>
        <w:tblInd w:w="290.6390380859375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65.771484375"/>
        <w:gridCol w:w="171.591796875"/>
        <w:tblGridChange w:id="0">
          <w:tblGrid>
            <w:gridCol w:w="165.771484375"/>
            <w:gridCol w:w="171.591796875"/>
          </w:tblGrid>
        </w:tblGridChange>
      </w:tblGrid>
      <w:tr>
        <w:trPr>
          <w:cantSplit w:val="0"/>
          <w:trHeight w:val="246.5743637084961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type w:val="continuous"/>
      <w:pgSz w:h="16840" w:w="11900" w:orient="portrait"/>
      <w:pgMar w:bottom="205.24730682373047" w:top="36.549072265625" w:left="4288.5504150390625" w:right="4691.800537109375" w:header="0" w:footer="720"/>
      <w:cols w:equalWidth="0" w:num="4">
        <w:col w:space="0" w:w="740"/>
        <w:col w:space="0" w:w="740"/>
        <w:col w:space="0" w:w="740"/>
        <w:col w:space="0" w:w="740"/>
      </w:cols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Quando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image" Target="media/image7.png"/><Relationship Id="rId22" Type="http://schemas.openxmlformats.org/officeDocument/2006/relationships/image" Target="media/image5.png"/><Relationship Id="rId21" Type="http://schemas.openxmlformats.org/officeDocument/2006/relationships/image" Target="media/image8.png"/><Relationship Id="rId24" Type="http://schemas.openxmlformats.org/officeDocument/2006/relationships/image" Target="media/image2.png"/><Relationship Id="rId23" Type="http://schemas.openxmlformats.org/officeDocument/2006/relationships/image" Target="media/image6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0.png"/><Relationship Id="rId25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image" Target="media/image15.png"/><Relationship Id="rId7" Type="http://schemas.openxmlformats.org/officeDocument/2006/relationships/image" Target="media/image10.png"/><Relationship Id="rId8" Type="http://schemas.openxmlformats.org/officeDocument/2006/relationships/image" Target="media/image17.png"/><Relationship Id="rId11" Type="http://schemas.openxmlformats.org/officeDocument/2006/relationships/image" Target="media/image4.png"/><Relationship Id="rId10" Type="http://schemas.openxmlformats.org/officeDocument/2006/relationships/image" Target="media/image13.png"/><Relationship Id="rId13" Type="http://schemas.openxmlformats.org/officeDocument/2006/relationships/image" Target="media/image19.png"/><Relationship Id="rId12" Type="http://schemas.openxmlformats.org/officeDocument/2006/relationships/image" Target="media/image22.png"/><Relationship Id="rId15" Type="http://schemas.openxmlformats.org/officeDocument/2006/relationships/image" Target="media/image18.png"/><Relationship Id="rId14" Type="http://schemas.openxmlformats.org/officeDocument/2006/relationships/image" Target="media/image16.png"/><Relationship Id="rId17" Type="http://schemas.openxmlformats.org/officeDocument/2006/relationships/image" Target="media/image12.png"/><Relationship Id="rId16" Type="http://schemas.openxmlformats.org/officeDocument/2006/relationships/image" Target="media/image9.png"/><Relationship Id="rId19" Type="http://schemas.openxmlformats.org/officeDocument/2006/relationships/image" Target="media/image14.png"/><Relationship Id="rId18" Type="http://schemas.openxmlformats.org/officeDocument/2006/relationships/image" Target="media/image3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ndo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